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D3" w:rsidRPr="00CE46D3" w:rsidRDefault="00CE46D3" w:rsidP="00CE46D3">
      <w:pPr>
        <w:autoSpaceDE w:val="0"/>
        <w:autoSpaceDN w:val="0"/>
        <w:adjustRightInd w:val="0"/>
        <w:spacing w:line="240" w:lineRule="auto"/>
        <w:jc w:val="right"/>
        <w:rPr>
          <w:rFonts w:eastAsia="CIDFont+F4" w:cs="CIDFont+F4"/>
          <w:b/>
          <w:szCs w:val="24"/>
          <w:lang w:eastAsia="ja-JP"/>
        </w:rPr>
      </w:pPr>
      <w:r w:rsidRPr="00CE46D3">
        <w:rPr>
          <w:rFonts w:eastAsia="CIDFont+F4" w:cs="CIDFont+F4"/>
          <w:b/>
          <w:szCs w:val="24"/>
          <w:lang w:eastAsia="ja-JP"/>
        </w:rPr>
        <w:t>Allegato n. 1</w:t>
      </w:r>
      <w:r w:rsidR="008753AB">
        <w:rPr>
          <w:rFonts w:eastAsia="CIDFont+F4" w:cs="CIDFont+F4"/>
          <w:b/>
          <w:szCs w:val="24"/>
          <w:lang w:eastAsia="ja-JP"/>
        </w:rPr>
        <w:t>0</w:t>
      </w:r>
      <w:r w:rsidRPr="00CE46D3">
        <w:rPr>
          <w:rFonts w:eastAsia="CIDFont+F4" w:cs="CIDFont+F4"/>
          <w:b/>
          <w:szCs w:val="24"/>
          <w:lang w:eastAsia="ja-JP"/>
        </w:rPr>
        <w:t xml:space="preserve"> bis al Disciplinare di gara</w:t>
      </w:r>
    </w:p>
    <w:p w:rsidR="00CE46D3" w:rsidRDefault="00CE46D3" w:rsidP="00A80297">
      <w:pPr>
        <w:autoSpaceDE w:val="0"/>
        <w:autoSpaceDN w:val="0"/>
        <w:adjustRightInd w:val="0"/>
        <w:spacing w:line="240" w:lineRule="auto"/>
        <w:jc w:val="center"/>
        <w:rPr>
          <w:rFonts w:eastAsia="CIDFont+F4" w:cs="CIDFont+F4"/>
          <w:b/>
          <w:sz w:val="52"/>
          <w:szCs w:val="52"/>
          <w:lang w:eastAsia="ja-JP"/>
        </w:rPr>
      </w:pPr>
    </w:p>
    <w:p w:rsidR="00A80297" w:rsidRPr="00A80297" w:rsidRDefault="00A80297" w:rsidP="00A80297">
      <w:pPr>
        <w:autoSpaceDE w:val="0"/>
        <w:autoSpaceDN w:val="0"/>
        <w:adjustRightInd w:val="0"/>
        <w:spacing w:line="240" w:lineRule="auto"/>
        <w:jc w:val="center"/>
        <w:rPr>
          <w:rFonts w:eastAsia="CIDFont+F4" w:cs="CIDFont+F4"/>
          <w:b/>
          <w:sz w:val="52"/>
          <w:szCs w:val="52"/>
          <w:lang w:eastAsia="ja-JP"/>
        </w:rPr>
      </w:pPr>
      <w:r w:rsidRPr="00A80297">
        <w:rPr>
          <w:rFonts w:eastAsia="CIDFont+F4" w:cs="CIDFont+F4"/>
          <w:b/>
          <w:sz w:val="52"/>
          <w:szCs w:val="52"/>
          <w:lang w:eastAsia="ja-JP"/>
        </w:rPr>
        <w:t>AVVISO</w:t>
      </w:r>
    </w:p>
    <w:p w:rsidR="00A80297" w:rsidRDefault="00A80297" w:rsidP="00A80297">
      <w:pPr>
        <w:autoSpaceDE w:val="0"/>
        <w:autoSpaceDN w:val="0"/>
        <w:adjustRightInd w:val="0"/>
        <w:spacing w:line="240" w:lineRule="auto"/>
        <w:rPr>
          <w:rFonts w:eastAsia="CIDFont+F4" w:cs="CIDFont+F4"/>
          <w:b/>
          <w:sz w:val="28"/>
          <w:szCs w:val="28"/>
          <w:lang w:eastAsia="ja-JP"/>
        </w:rPr>
      </w:pPr>
    </w:p>
    <w:p w:rsidR="00A80297" w:rsidRDefault="00A80297" w:rsidP="00A80297">
      <w:pPr>
        <w:autoSpaceDE w:val="0"/>
        <w:autoSpaceDN w:val="0"/>
        <w:adjustRightInd w:val="0"/>
        <w:spacing w:line="240" w:lineRule="auto"/>
        <w:rPr>
          <w:rFonts w:eastAsia="CIDFont+F4" w:cs="CIDFont+F4"/>
          <w:b/>
          <w:sz w:val="28"/>
          <w:szCs w:val="28"/>
          <w:lang w:eastAsia="ja-JP"/>
        </w:rPr>
      </w:pPr>
    </w:p>
    <w:p w:rsidR="00A80297" w:rsidRPr="00A80297" w:rsidRDefault="00A80297" w:rsidP="00A80297">
      <w:pPr>
        <w:autoSpaceDE w:val="0"/>
        <w:autoSpaceDN w:val="0"/>
        <w:adjustRightInd w:val="0"/>
        <w:spacing w:line="240" w:lineRule="auto"/>
        <w:rPr>
          <w:rFonts w:eastAsia="CIDFont+F4" w:cs="CIDFont+F4"/>
          <w:b/>
          <w:sz w:val="28"/>
          <w:szCs w:val="28"/>
          <w:lang w:eastAsia="ja-JP"/>
        </w:rPr>
      </w:pPr>
      <w:r w:rsidRPr="00A80297">
        <w:rPr>
          <w:rFonts w:eastAsia="CIDFont+F4" w:cs="CIDFont+F4"/>
          <w:b/>
          <w:sz w:val="28"/>
          <w:szCs w:val="28"/>
          <w:lang w:eastAsia="ja-JP"/>
        </w:rPr>
        <w:t>INSERIMENTO ONERI DI SICUREZZA SULLA PIATTAFORMA SINTEL</w:t>
      </w:r>
    </w:p>
    <w:p w:rsidR="00EF11F8" w:rsidRDefault="00EF11F8" w:rsidP="00A80297">
      <w:pPr>
        <w:pStyle w:val="Default"/>
      </w:pPr>
    </w:p>
    <w:p w:rsidR="002523E2" w:rsidRDefault="002523E2" w:rsidP="00EF11F8">
      <w:pPr>
        <w:pStyle w:val="Default"/>
        <w:rPr>
          <w:sz w:val="23"/>
          <w:szCs w:val="23"/>
        </w:rPr>
      </w:pPr>
    </w:p>
    <w:p w:rsidR="00EF11F8" w:rsidRPr="00107336" w:rsidRDefault="00EF11F8" w:rsidP="00017FA4">
      <w:pPr>
        <w:pStyle w:val="Default"/>
        <w:jc w:val="both"/>
      </w:pPr>
      <w:r w:rsidRPr="00107336">
        <w:t xml:space="preserve">Si evidenzia che la piattaforma </w:t>
      </w:r>
      <w:proofErr w:type="spellStart"/>
      <w:r w:rsidRPr="00107336">
        <w:t>Sintel</w:t>
      </w:r>
      <w:proofErr w:type="spellEnd"/>
      <w:r w:rsidRPr="00107336">
        <w:t xml:space="preserve"> </w:t>
      </w:r>
      <w:r w:rsidR="00017FA4" w:rsidRPr="00107336">
        <w:t xml:space="preserve">sul sito di </w:t>
      </w:r>
      <w:r w:rsidRPr="00107336">
        <w:t>A</w:t>
      </w:r>
      <w:r w:rsidR="00017FA4" w:rsidRPr="00107336">
        <w:t xml:space="preserve">RIA </w:t>
      </w:r>
      <w:r w:rsidRPr="00107336">
        <w:t>Lombardia considera il valore economico inserito dall’offerente all’interno del campo «</w:t>
      </w:r>
      <w:r w:rsidRPr="00107336">
        <w:rPr>
          <w:i/>
          <w:iCs/>
        </w:rPr>
        <w:t>Offerta economica</w:t>
      </w:r>
      <w:r w:rsidRPr="00107336">
        <w:t xml:space="preserve">» al lordo, quindi comprensivo degli oneri aziendali della sicurezza concernenti l’adempimento delle disposizioni in materia di salute e sicurezza sui luoghi di lavoro (art. 95, comma 10 del </w:t>
      </w:r>
      <w:proofErr w:type="spellStart"/>
      <w:proofErr w:type="gramStart"/>
      <w:r w:rsidRPr="00107336">
        <w:t>D.Lgs</w:t>
      </w:r>
      <w:proofErr w:type="gramEnd"/>
      <w:r w:rsidRPr="00107336">
        <w:t>.</w:t>
      </w:r>
      <w:proofErr w:type="spellEnd"/>
      <w:r w:rsidRPr="00107336">
        <w:t xml:space="preserve"> 50/2016 e </w:t>
      </w:r>
      <w:proofErr w:type="spellStart"/>
      <w:r w:rsidRPr="00107336">
        <w:t>s.m.i.</w:t>
      </w:r>
      <w:proofErr w:type="spellEnd"/>
      <w:r w:rsidRPr="00107336">
        <w:t xml:space="preserve">) afferenti l’attività svolta dall’operatore economico, dei costi della manodopera stimati dalla Stazione Appaltante e dei costi della sicurezza derivanti da interferenza indicati dalla Stazione Appaltante (art. 23, comma 16 ultimo periodo del D. </w:t>
      </w:r>
      <w:proofErr w:type="spellStart"/>
      <w:r w:rsidRPr="00107336">
        <w:t>Lgs</w:t>
      </w:r>
      <w:proofErr w:type="spellEnd"/>
      <w:r w:rsidRPr="00107336">
        <w:t xml:space="preserve">. 50/2016 e </w:t>
      </w:r>
      <w:proofErr w:type="spellStart"/>
      <w:r w:rsidRPr="00107336">
        <w:t>s.m.i.</w:t>
      </w:r>
      <w:proofErr w:type="spellEnd"/>
      <w:r w:rsidRPr="00107336">
        <w:t>).</w:t>
      </w:r>
    </w:p>
    <w:p w:rsidR="00EF11F8" w:rsidRPr="00107336" w:rsidRDefault="00EF11F8" w:rsidP="00017FA4">
      <w:pPr>
        <w:pStyle w:val="Default"/>
        <w:jc w:val="both"/>
      </w:pPr>
    </w:p>
    <w:p w:rsidR="00EF11F8" w:rsidRPr="00107336" w:rsidRDefault="00EF11F8" w:rsidP="00017FA4">
      <w:pPr>
        <w:pStyle w:val="Default"/>
        <w:jc w:val="both"/>
        <w:rPr>
          <w:b/>
        </w:rPr>
      </w:pPr>
      <w:r w:rsidRPr="00107336">
        <w:t xml:space="preserve">Tale impostazione dei valori relativi all’offerta economica nella piattaforma </w:t>
      </w:r>
      <w:proofErr w:type="spellStart"/>
      <w:r w:rsidRPr="00107336">
        <w:t>Sintel</w:t>
      </w:r>
      <w:proofErr w:type="spellEnd"/>
      <w:r w:rsidRPr="00107336">
        <w:t xml:space="preserve"> potrebbe generare perplessità rispetto alla regola che prevede il preventivo scorporo dall’importo dell’appalto posto a base d’asta, dei costi relativi alla sicurezza derivanti dalla valutazione delle interferenze </w:t>
      </w:r>
      <w:r w:rsidRPr="00107336">
        <w:rPr>
          <w:b/>
        </w:rPr>
        <w:t xml:space="preserve">(i quali non possono essere assoggettati a ribasso). </w:t>
      </w:r>
    </w:p>
    <w:p w:rsidR="00EF11F8" w:rsidRPr="00107336" w:rsidRDefault="00EF11F8" w:rsidP="00EF11F8">
      <w:pPr>
        <w:pStyle w:val="Default"/>
      </w:pPr>
    </w:p>
    <w:p w:rsidR="00EF11F8" w:rsidRPr="00107336" w:rsidRDefault="00EF11F8" w:rsidP="00EF11F8">
      <w:pPr>
        <w:pStyle w:val="Default"/>
      </w:pPr>
      <w:r w:rsidRPr="00107336">
        <w:t xml:space="preserve">Pertanto, al fine di ottenere la corretta applicazione dello sconto percentuale/prezzo offerto sulla base di gara, si segnala che questa Stazione Appaltante ha indicato a Sistema: </w:t>
      </w:r>
    </w:p>
    <w:p w:rsidR="00017FA4" w:rsidRPr="00107336" w:rsidRDefault="00017FA4" w:rsidP="00EF11F8">
      <w:pPr>
        <w:pStyle w:val="Default"/>
      </w:pPr>
    </w:p>
    <w:p w:rsidR="00EF11F8" w:rsidRDefault="00EF11F8" w:rsidP="00107336">
      <w:pPr>
        <w:pStyle w:val="Default"/>
        <w:numPr>
          <w:ilvl w:val="0"/>
          <w:numId w:val="2"/>
        </w:numPr>
        <w:spacing w:after="44"/>
        <w:jc w:val="both"/>
      </w:pPr>
      <w:r w:rsidRPr="00107336">
        <w:rPr>
          <w:b/>
        </w:rPr>
        <w:t>quali costi della sicurezza stimati, l’importo fittizio corrispondente a € 0,00</w:t>
      </w:r>
      <w:r w:rsidRPr="00107336">
        <w:t xml:space="preserve"> (zero/00), sebbene i costi della sicurezza riferiti alla presente procedura di gara siano pari ad € 740,00; </w:t>
      </w:r>
    </w:p>
    <w:p w:rsidR="00107336" w:rsidRPr="00107336" w:rsidRDefault="00107336" w:rsidP="0051133B">
      <w:pPr>
        <w:pStyle w:val="Default"/>
        <w:spacing w:after="44"/>
        <w:ind w:left="360"/>
        <w:jc w:val="both"/>
      </w:pPr>
      <w:bookmarkStart w:id="0" w:name="_GoBack"/>
      <w:bookmarkEnd w:id="0"/>
    </w:p>
    <w:p w:rsidR="00EF11F8" w:rsidRPr="00107336" w:rsidRDefault="00EF11F8" w:rsidP="00EF11F8">
      <w:pPr>
        <w:pStyle w:val="Default"/>
        <w:numPr>
          <w:ilvl w:val="0"/>
          <w:numId w:val="2"/>
        </w:numPr>
        <w:rPr>
          <w:b/>
        </w:rPr>
      </w:pPr>
      <w:r w:rsidRPr="00107336">
        <w:rPr>
          <w:b/>
        </w:rPr>
        <w:t xml:space="preserve">l’importo soggetto a ribasso depurato dei costi della sicurezza. </w:t>
      </w:r>
    </w:p>
    <w:p w:rsidR="00EF11F8" w:rsidRPr="00017FA4" w:rsidRDefault="00EF11F8" w:rsidP="00EF11F8">
      <w:pPr>
        <w:pStyle w:val="Default"/>
        <w:rPr>
          <w:b/>
          <w:sz w:val="28"/>
          <w:szCs w:val="28"/>
        </w:rPr>
      </w:pPr>
    </w:p>
    <w:p w:rsidR="00107336" w:rsidRDefault="00107336" w:rsidP="00017FA4">
      <w:pPr>
        <w:pStyle w:val="Default"/>
        <w:jc w:val="both"/>
        <w:rPr>
          <w:b/>
          <w:sz w:val="28"/>
          <w:szCs w:val="28"/>
        </w:rPr>
      </w:pPr>
    </w:p>
    <w:p w:rsidR="00EF11F8" w:rsidRPr="00DD1ED1" w:rsidRDefault="00EF11F8" w:rsidP="001073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  <w:sz w:val="28"/>
          <w:szCs w:val="28"/>
        </w:rPr>
      </w:pPr>
      <w:r w:rsidRPr="00DD1ED1">
        <w:rPr>
          <w:b/>
          <w:sz w:val="28"/>
          <w:szCs w:val="28"/>
        </w:rPr>
        <w:t>L’Operatore Economico</w:t>
      </w:r>
      <w:r w:rsidRPr="00DD1ED1">
        <w:rPr>
          <w:sz w:val="28"/>
          <w:szCs w:val="28"/>
        </w:rPr>
        <w:t>, nella fase di caricamento</w:t>
      </w:r>
      <w:r w:rsidR="00017FA4" w:rsidRPr="00DD1ED1">
        <w:rPr>
          <w:sz w:val="28"/>
          <w:szCs w:val="28"/>
        </w:rPr>
        <w:t xml:space="preserve"> dell’offerta economica, </w:t>
      </w:r>
      <w:r w:rsidR="00017FA4" w:rsidRPr="00DD1ED1">
        <w:rPr>
          <w:b/>
          <w:sz w:val="28"/>
          <w:szCs w:val="28"/>
        </w:rPr>
        <w:t xml:space="preserve">dovrà quindi </w:t>
      </w:r>
      <w:r w:rsidRPr="00DD1ED1">
        <w:rPr>
          <w:b/>
          <w:sz w:val="28"/>
          <w:szCs w:val="28"/>
        </w:rPr>
        <w:t xml:space="preserve">inserire a Sistema </w:t>
      </w:r>
      <w:r w:rsidRPr="00DD1ED1">
        <w:rPr>
          <w:b/>
          <w:sz w:val="28"/>
          <w:szCs w:val="28"/>
          <w:u w:val="single"/>
        </w:rPr>
        <w:t>l’importo di offerta esclusi gli oneri di sicurezza non soggetti a ribasso</w:t>
      </w:r>
      <w:r w:rsidRPr="00DD1ED1">
        <w:rPr>
          <w:b/>
          <w:sz w:val="28"/>
          <w:szCs w:val="28"/>
        </w:rPr>
        <w:t>, indicando quali costi della sicurezza non soggetti a ribasso stimati dalla Stazione Appaltante l’importo</w:t>
      </w:r>
      <w:r w:rsidR="00DD1ED1">
        <w:rPr>
          <w:b/>
          <w:sz w:val="28"/>
          <w:szCs w:val="28"/>
        </w:rPr>
        <w:t xml:space="preserve"> fittizio</w:t>
      </w:r>
      <w:r w:rsidRPr="00DD1ED1">
        <w:rPr>
          <w:b/>
          <w:sz w:val="28"/>
          <w:szCs w:val="28"/>
        </w:rPr>
        <w:t xml:space="preserve"> pari ad € 0,00 (zero/00); </w:t>
      </w:r>
    </w:p>
    <w:p w:rsidR="00EF11F8" w:rsidRPr="00107336" w:rsidRDefault="00EF11F8" w:rsidP="00EF11F8">
      <w:pPr>
        <w:pStyle w:val="Default"/>
        <w:rPr>
          <w:b/>
          <w:szCs w:val="28"/>
          <w:u w:val="single"/>
        </w:rPr>
      </w:pPr>
      <w:r w:rsidRPr="00107336">
        <w:rPr>
          <w:b/>
          <w:szCs w:val="28"/>
          <w:u w:val="single"/>
        </w:rPr>
        <w:t xml:space="preserve"> </w:t>
      </w:r>
    </w:p>
    <w:p w:rsidR="00EF11F8" w:rsidRDefault="00EF11F8" w:rsidP="00EF11F8">
      <w:pPr>
        <w:pStyle w:val="Default"/>
        <w:rPr>
          <w:sz w:val="23"/>
          <w:szCs w:val="23"/>
        </w:rPr>
      </w:pPr>
    </w:p>
    <w:sectPr w:rsidR="00EF11F8" w:rsidSect="00EF11F8"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4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609E"/>
    <w:multiLevelType w:val="hybridMultilevel"/>
    <w:tmpl w:val="CB7030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96228"/>
    <w:multiLevelType w:val="hybridMultilevel"/>
    <w:tmpl w:val="D234A1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F8"/>
    <w:rsid w:val="00017FA4"/>
    <w:rsid w:val="00107336"/>
    <w:rsid w:val="002523E2"/>
    <w:rsid w:val="0043645B"/>
    <w:rsid w:val="0051133B"/>
    <w:rsid w:val="00782795"/>
    <w:rsid w:val="008753AB"/>
    <w:rsid w:val="00A80297"/>
    <w:rsid w:val="00AA7EB8"/>
    <w:rsid w:val="00CE46D3"/>
    <w:rsid w:val="00DD1ED1"/>
    <w:rsid w:val="00EF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A8C70"/>
  <w15:chartTrackingRefBased/>
  <w15:docId w15:val="{59C9FD7E-8EA1-42AA-B551-CC10B8C6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297"/>
    <w:pPr>
      <w:spacing w:after="0" w:line="276" w:lineRule="auto"/>
      <w:jc w:val="both"/>
    </w:pPr>
    <w:rPr>
      <w:rFonts w:ascii="Garamond" w:eastAsia="Calibri" w:hAnsi="Garamond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11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017FA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7E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7E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Gerbotto Paola</dc:creator>
  <cp:keywords/>
  <dc:description/>
  <cp:lastModifiedBy>Gerbotto Paola</cp:lastModifiedBy>
  <cp:revision>7</cp:revision>
  <cp:lastPrinted>2020-01-24T10:26:00Z</cp:lastPrinted>
  <dcterms:created xsi:type="dcterms:W3CDTF">2020-01-24T10:32:00Z</dcterms:created>
  <dcterms:modified xsi:type="dcterms:W3CDTF">2020-01-28T11:17:00Z</dcterms:modified>
</cp:coreProperties>
</file>